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FA" w:rsidRDefault="001611FA" w:rsidP="001611FA">
      <w:pPr>
        <w:jc w:val="center"/>
        <w:rPr>
          <w:rFonts w:ascii="Times New Roman" w:hAnsi="Times New Roman"/>
          <w:b/>
          <w:sz w:val="28"/>
        </w:rPr>
      </w:pPr>
      <w:r>
        <w:rPr>
          <w:noProof/>
        </w:rPr>
        <w:drawing>
          <wp:inline distT="0" distB="0" distL="0" distR="0">
            <wp:extent cx="2924175" cy="8763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24175" cy="876300"/>
                    </a:xfrm>
                    <a:prstGeom prst="rect">
                      <a:avLst/>
                    </a:prstGeom>
                    <a:noFill/>
                    <a:ln w="9525">
                      <a:noFill/>
                      <a:miter lim="800000"/>
                      <a:headEnd/>
                      <a:tailEnd/>
                    </a:ln>
                  </pic:spPr>
                </pic:pic>
              </a:graphicData>
            </a:graphic>
          </wp:inline>
        </w:drawing>
      </w:r>
    </w:p>
    <w:p w:rsidR="001611FA" w:rsidRPr="007B6307" w:rsidRDefault="001611FA" w:rsidP="001611FA">
      <w:pPr>
        <w:jc w:val="center"/>
        <w:rPr>
          <w:rFonts w:ascii="Times New Roman" w:hAnsi="Times New Roman"/>
          <w:i/>
          <w:sz w:val="22"/>
        </w:rPr>
      </w:pPr>
    </w:p>
    <w:p w:rsidR="001611FA" w:rsidRDefault="001611FA" w:rsidP="001611FA">
      <w:pPr>
        <w:jc w:val="center"/>
        <w:rPr>
          <w:rFonts w:ascii="Times New Roman" w:hAnsi="Times New Roman"/>
          <w:b/>
          <w:sz w:val="28"/>
        </w:rPr>
      </w:pPr>
      <w:r>
        <w:rPr>
          <w:rFonts w:ascii="Times New Roman" w:hAnsi="Times New Roman"/>
          <w:b/>
          <w:sz w:val="28"/>
        </w:rPr>
        <w:t>Bradford Academy High School</w:t>
      </w:r>
    </w:p>
    <w:p w:rsidR="001611FA" w:rsidRDefault="001611FA" w:rsidP="001611FA">
      <w:pPr>
        <w:jc w:val="center"/>
        <w:rPr>
          <w:rFonts w:ascii="Times New Roman" w:hAnsi="Times New Roman"/>
          <w:b/>
          <w:sz w:val="28"/>
        </w:rPr>
      </w:pPr>
      <w:r>
        <w:rPr>
          <w:rFonts w:ascii="Times New Roman" w:hAnsi="Times New Roman"/>
          <w:b/>
          <w:sz w:val="28"/>
        </w:rPr>
        <w:t>Second Semester Course Syllabus</w:t>
      </w:r>
    </w:p>
    <w:p w:rsidR="001611FA" w:rsidRDefault="001611FA" w:rsidP="001611FA">
      <w:pPr>
        <w:jc w:val="center"/>
        <w:rPr>
          <w:rFonts w:ascii="Times New Roman" w:hAnsi="Times New Roman"/>
          <w:b/>
          <w:sz w:val="28"/>
        </w:rPr>
      </w:pPr>
      <w:r>
        <w:rPr>
          <w:rFonts w:ascii="Times New Roman" w:hAnsi="Times New Roman"/>
          <w:b/>
          <w:sz w:val="28"/>
        </w:rPr>
        <w:t>Tenth Grade U.S. History B</w:t>
      </w:r>
    </w:p>
    <w:p w:rsidR="001611FA" w:rsidRPr="00AF34C7" w:rsidRDefault="001611FA" w:rsidP="001611FA">
      <w:pPr>
        <w:spacing w:after="0"/>
        <w:rPr>
          <w:rFonts w:ascii="Times New Roman" w:hAnsi="Times New Roman"/>
          <w:i/>
        </w:rPr>
      </w:pPr>
      <w:r>
        <w:rPr>
          <w:rFonts w:ascii="Times New Roman" w:hAnsi="Times New Roman"/>
          <w:b/>
        </w:rPr>
        <w:t xml:space="preserve">Instructor: </w:t>
      </w:r>
      <w:r>
        <w:rPr>
          <w:rFonts w:ascii="Times New Roman" w:hAnsi="Times New Roman"/>
        </w:rPr>
        <w:tab/>
      </w:r>
      <w:r w:rsidRPr="004E1659">
        <w:rPr>
          <w:rFonts w:ascii="Times New Roman" w:hAnsi="Times New Roman"/>
          <w:b/>
          <w:i/>
          <w:sz w:val="28"/>
        </w:rPr>
        <w:t>Ms. Peterson</w:t>
      </w:r>
    </w:p>
    <w:p w:rsidR="001611FA" w:rsidRDefault="001611FA" w:rsidP="001611FA">
      <w:pPr>
        <w:spacing w:after="0"/>
        <w:rPr>
          <w:rFonts w:ascii="Times New Roman" w:hAnsi="Times New Roman"/>
        </w:rPr>
      </w:pPr>
      <w:r>
        <w:rPr>
          <w:rFonts w:ascii="Times New Roman" w:hAnsi="Times New Roman"/>
        </w:rPr>
        <w:tab/>
      </w:r>
      <w:r>
        <w:rPr>
          <w:rFonts w:ascii="Times New Roman" w:hAnsi="Times New Roman"/>
        </w:rPr>
        <w:tab/>
        <w:t>Email: ericapeterson@choiceschools.com</w:t>
      </w:r>
    </w:p>
    <w:p w:rsidR="001611FA" w:rsidRDefault="001611FA" w:rsidP="001611FA">
      <w:pPr>
        <w:spacing w:after="0"/>
        <w:rPr>
          <w:rFonts w:ascii="Times New Roman" w:hAnsi="Times New Roman"/>
          <w:b/>
        </w:rPr>
      </w:pPr>
      <w:r>
        <w:rPr>
          <w:rFonts w:ascii="Times New Roman" w:hAnsi="Times New Roman"/>
        </w:rPr>
        <w:tab/>
      </w:r>
      <w:r>
        <w:rPr>
          <w:rFonts w:ascii="Times New Roman" w:hAnsi="Times New Roman"/>
        </w:rPr>
        <w:tab/>
      </w:r>
    </w:p>
    <w:p w:rsidR="001611FA" w:rsidRDefault="001611FA" w:rsidP="001611FA">
      <w:pPr>
        <w:spacing w:after="0"/>
        <w:rPr>
          <w:rFonts w:ascii="Times New Roman" w:hAnsi="Times New Roman"/>
        </w:rPr>
      </w:pPr>
      <w:r>
        <w:rPr>
          <w:rFonts w:ascii="Times New Roman" w:hAnsi="Times New Roman"/>
          <w:b/>
        </w:rPr>
        <w:t>Date/Time:  January 2013 – June 2013</w:t>
      </w:r>
    </w:p>
    <w:p w:rsidR="001611FA" w:rsidRDefault="001611FA" w:rsidP="001611FA">
      <w:pPr>
        <w:spacing w:after="0"/>
        <w:rPr>
          <w:rFonts w:ascii="Times New Roman" w:hAnsi="Times New Roman"/>
        </w:rPr>
      </w:pPr>
    </w:p>
    <w:p w:rsidR="001611FA" w:rsidRDefault="001611FA" w:rsidP="001611FA">
      <w:pPr>
        <w:spacing w:after="0"/>
        <w:rPr>
          <w:b/>
        </w:rPr>
      </w:pPr>
      <w:r>
        <w:rPr>
          <w:b/>
        </w:rPr>
        <w:t xml:space="preserve">Objectives: </w:t>
      </w:r>
    </w:p>
    <w:tbl>
      <w:tblPr>
        <w:tblW w:w="0" w:type="auto"/>
        <w:tblCellMar>
          <w:top w:w="15" w:type="dxa"/>
          <w:left w:w="15" w:type="dxa"/>
          <w:bottom w:w="15" w:type="dxa"/>
          <w:right w:w="15" w:type="dxa"/>
        </w:tblCellMar>
        <w:tblLook w:val="04A0"/>
      </w:tblPr>
      <w:tblGrid>
        <w:gridCol w:w="11118"/>
      </w:tblGrid>
      <w:tr w:rsidR="001611FA" w:rsidRPr="00785117" w:rsidTr="00722357">
        <w:tc>
          <w:tcPr>
            <w:tcW w:w="0" w:type="auto"/>
            <w:vAlign w:val="center"/>
            <w:hideMark/>
          </w:tcPr>
          <w:tbl>
            <w:tblPr>
              <w:tblW w:w="0" w:type="auto"/>
              <w:tblCellMar>
                <w:top w:w="15" w:type="dxa"/>
                <w:left w:w="15" w:type="dxa"/>
                <w:bottom w:w="15" w:type="dxa"/>
                <w:right w:w="15" w:type="dxa"/>
              </w:tblCellMar>
              <w:tblLook w:val="04A0"/>
            </w:tblPr>
            <w:tblGrid>
              <w:gridCol w:w="11088"/>
            </w:tblGrid>
            <w:tr w:rsidR="001611FA" w:rsidRPr="00785117" w:rsidTr="00722357">
              <w:tc>
                <w:tcPr>
                  <w:tcW w:w="0" w:type="auto"/>
                  <w:vAlign w:val="center"/>
                  <w:hideMark/>
                </w:tcPr>
                <w:p w:rsidR="001611FA" w:rsidRPr="00785117" w:rsidRDefault="001611FA" w:rsidP="00722357">
                  <w:pPr>
                    <w:spacing w:after="0"/>
                    <w:contextualSpacing/>
                  </w:pPr>
                </w:p>
              </w:tc>
            </w:tr>
            <w:tr w:rsidR="001611FA" w:rsidRPr="00785117" w:rsidTr="00722357">
              <w:tc>
                <w:tcPr>
                  <w:tcW w:w="0" w:type="auto"/>
                  <w:vAlign w:val="center"/>
                  <w:hideMark/>
                </w:tcPr>
                <w:p w:rsidR="001611FA" w:rsidRPr="00785117" w:rsidRDefault="001611FA" w:rsidP="00722357">
                  <w:pPr>
                    <w:spacing w:after="0"/>
                    <w:contextualSpacing/>
                  </w:pPr>
                </w:p>
              </w:tc>
            </w:tr>
            <w:tr w:rsidR="001611FA" w:rsidRPr="00785117" w:rsidTr="00722357">
              <w:tc>
                <w:tcPr>
                  <w:tcW w:w="0" w:type="auto"/>
                  <w:vAlign w:val="center"/>
                  <w:hideMark/>
                </w:tcPr>
                <w:p w:rsidR="001611FA" w:rsidRPr="00785117" w:rsidRDefault="001611FA" w:rsidP="00722357">
                  <w:pPr>
                    <w:spacing w:after="0"/>
                    <w:contextualSpacing/>
                  </w:pPr>
                </w:p>
              </w:tc>
            </w:tr>
            <w:tr w:rsidR="001611FA" w:rsidRPr="00785117" w:rsidTr="00722357">
              <w:tc>
                <w:tcPr>
                  <w:tcW w:w="0" w:type="auto"/>
                  <w:vAlign w:val="center"/>
                  <w:hideMark/>
                </w:tcPr>
                <w:p w:rsidR="001611FA" w:rsidRPr="00785117" w:rsidRDefault="001611FA" w:rsidP="00722357">
                  <w:pPr>
                    <w:spacing w:after="0"/>
                    <w:contextualSpacing/>
                  </w:pPr>
                </w:p>
              </w:tc>
            </w:tr>
            <w:tr w:rsidR="001611FA" w:rsidRPr="00785117" w:rsidTr="00722357">
              <w:tc>
                <w:tcPr>
                  <w:tcW w:w="0" w:type="auto"/>
                  <w:vAlign w:val="center"/>
                  <w:hideMark/>
                </w:tcPr>
                <w:p w:rsidR="001611FA" w:rsidRPr="00785117" w:rsidRDefault="001611FA" w:rsidP="00722357">
                  <w:pPr>
                    <w:spacing w:after="0"/>
                    <w:contextualSpacing/>
                  </w:pPr>
                  <w:hyperlink r:id="rId5" w:history="1">
                    <w:r w:rsidR="00E91C52">
                      <w:rPr>
                        <w:rStyle w:val="Hyperlink"/>
                        <w:color w:val="auto"/>
                        <w:u w:val="none"/>
                      </w:rPr>
                      <w:t xml:space="preserve">  </w:t>
                    </w:r>
                    <w:r>
                      <w:rPr>
                        <w:rStyle w:val="Hyperlink"/>
                        <w:color w:val="auto"/>
                        <w:u w:val="none"/>
                      </w:rPr>
                      <w:t>  -E</w:t>
                    </w:r>
                    <w:r w:rsidRPr="00785117">
                      <w:rPr>
                        <w:rStyle w:val="Hyperlink"/>
                        <w:color w:val="auto"/>
                        <w:u w:val="none"/>
                      </w:rPr>
                      <w:t xml:space="preserve">valuate the key events and decisions surrounding the causes and consequences of the global depression of the 1930s and World War II. </w:t>
                    </w:r>
                  </w:hyperlink>
                </w:p>
              </w:tc>
            </w:tr>
            <w:tr w:rsidR="001611FA" w:rsidRPr="00785117" w:rsidTr="00722357">
              <w:tc>
                <w:tcPr>
                  <w:tcW w:w="0" w:type="auto"/>
                  <w:vAlign w:val="center"/>
                  <w:hideMark/>
                </w:tcPr>
                <w:p w:rsidR="001611FA" w:rsidRPr="00785117" w:rsidRDefault="001611FA" w:rsidP="00722357">
                  <w:pPr>
                    <w:spacing w:after="0"/>
                    <w:contextualSpacing/>
                  </w:pPr>
                  <w:hyperlink r:id="rId6" w:history="1">
                    <w:r>
                      <w:rPr>
                        <w:rStyle w:val="Hyperlink"/>
                        <w:color w:val="auto"/>
                        <w:u w:val="none"/>
                      </w:rPr>
                      <w:t>    -E</w:t>
                    </w:r>
                    <w:r w:rsidRPr="00785117">
                      <w:rPr>
                        <w:rStyle w:val="Hyperlink"/>
                        <w:color w:val="auto"/>
                        <w:u w:val="none"/>
                      </w:rPr>
                      <w:t>xamine the causes and course of World War II, and the effects of the war on United States society and culture, including the consequences for United States involvement in world affairs.</w:t>
                    </w:r>
                  </w:hyperlink>
                  <w:r w:rsidRPr="00785117">
                    <w:t xml:space="preserve"> </w:t>
                  </w:r>
                </w:p>
              </w:tc>
            </w:tr>
            <w:tr w:rsidR="001611FA" w:rsidRPr="00785117" w:rsidTr="00722357">
              <w:tc>
                <w:tcPr>
                  <w:tcW w:w="0" w:type="auto"/>
                  <w:vAlign w:val="center"/>
                  <w:hideMark/>
                </w:tcPr>
                <w:p w:rsidR="001611FA" w:rsidRPr="00541217" w:rsidRDefault="001611FA" w:rsidP="00722357">
                  <w:pPr>
                    <w:spacing w:after="0"/>
                    <w:contextualSpacing/>
                  </w:pPr>
                  <w:hyperlink r:id="rId7" w:history="1">
                    <w:r w:rsidRPr="00541217">
                      <w:rPr>
                        <w:rStyle w:val="Hyperlink"/>
                        <w:color w:val="auto"/>
                        <w:u w:val="none"/>
                      </w:rPr>
                      <w:t>     -Identify, analyze, and explain the causes, conditions, and impact of the Cold War Era on the United States.</w:t>
                    </w:r>
                  </w:hyperlink>
                  <w:r w:rsidRPr="00541217">
                    <w:t xml:space="preserve"> </w:t>
                  </w:r>
                </w:p>
              </w:tc>
            </w:tr>
            <w:tr w:rsidR="001611FA" w:rsidRPr="00785117" w:rsidTr="00722357">
              <w:tc>
                <w:tcPr>
                  <w:tcW w:w="0" w:type="auto"/>
                  <w:vAlign w:val="center"/>
                  <w:hideMark/>
                </w:tcPr>
                <w:p w:rsidR="001611FA" w:rsidRPr="00785117" w:rsidRDefault="001611FA" w:rsidP="00722357">
                  <w:pPr>
                    <w:spacing w:after="0"/>
                    <w:contextualSpacing/>
                  </w:pPr>
                  <w:hyperlink r:id="rId8" w:history="1">
                    <w:r>
                      <w:rPr>
                        <w:rStyle w:val="Hyperlink"/>
                        <w:color w:val="auto"/>
                        <w:u w:val="none"/>
                      </w:rPr>
                      <w:t>    -E</w:t>
                    </w:r>
                    <w:r w:rsidRPr="00785117">
                      <w:rPr>
                        <w:rStyle w:val="Hyperlink"/>
                        <w:color w:val="auto"/>
                        <w:u w:val="none"/>
                      </w:rPr>
                      <w:t>xamine, analyze, and explain demographic changes, domestic policies, conflicts, and tensions in Post- WWII America.</w:t>
                    </w:r>
                  </w:hyperlink>
                  <w:r w:rsidRPr="00785117">
                    <w:t xml:space="preserve"> </w:t>
                  </w:r>
                </w:p>
              </w:tc>
            </w:tr>
            <w:tr w:rsidR="001611FA" w:rsidRPr="00785117" w:rsidTr="00722357">
              <w:tc>
                <w:tcPr>
                  <w:tcW w:w="0" w:type="auto"/>
                  <w:vAlign w:val="center"/>
                  <w:hideMark/>
                </w:tcPr>
                <w:p w:rsidR="001611FA" w:rsidRPr="00785117" w:rsidRDefault="001611FA" w:rsidP="00722357">
                  <w:pPr>
                    <w:spacing w:after="0"/>
                    <w:contextualSpacing/>
                  </w:pPr>
                  <w:hyperlink r:id="rId9" w:history="1">
                    <w:r>
                      <w:rPr>
                        <w:rStyle w:val="Hyperlink"/>
                        <w:color w:val="auto"/>
                        <w:u w:val="none"/>
                      </w:rPr>
                      <w:t>    -E</w:t>
                    </w:r>
                    <w:r w:rsidRPr="00785117">
                      <w:rPr>
                        <w:rStyle w:val="Hyperlink"/>
                        <w:color w:val="auto"/>
                        <w:u w:val="none"/>
                      </w:rPr>
                      <w:t>xamine and analyze the Civil Rights Movement using key events, people, and organizations.</w:t>
                    </w:r>
                  </w:hyperlink>
                  <w:r w:rsidRPr="00785117">
                    <w:t xml:space="preserve"> </w:t>
                  </w:r>
                </w:p>
              </w:tc>
            </w:tr>
            <w:tr w:rsidR="001611FA" w:rsidRPr="00785117" w:rsidTr="00722357">
              <w:tc>
                <w:tcPr>
                  <w:tcW w:w="0" w:type="auto"/>
                  <w:vAlign w:val="center"/>
                  <w:hideMark/>
                </w:tcPr>
                <w:p w:rsidR="001611FA" w:rsidRPr="00785117" w:rsidRDefault="001611FA" w:rsidP="00722357">
                  <w:pPr>
                    <w:spacing w:after="0"/>
                    <w:contextualSpacing/>
                  </w:pPr>
                  <w:hyperlink r:id="rId10" w:history="1">
                    <w:r>
                      <w:rPr>
                        <w:rStyle w:val="Hyperlink"/>
                        <w:color w:val="auto"/>
                        <w:u w:val="none"/>
                      </w:rPr>
                      <w:t>    -E</w:t>
                    </w:r>
                    <w:r w:rsidRPr="00785117">
                      <w:rPr>
                        <w:rStyle w:val="Hyperlink"/>
                        <w:color w:val="auto"/>
                        <w:u w:val="none"/>
                      </w:rPr>
                      <w:t>xplain the impact of globalization on the United States’ economy, politics, society and role in the world.</w:t>
                    </w:r>
                  </w:hyperlink>
                  <w:r w:rsidRPr="00785117">
                    <w:t xml:space="preserve"> </w:t>
                  </w:r>
                </w:p>
              </w:tc>
            </w:tr>
            <w:tr w:rsidR="001611FA" w:rsidRPr="00785117" w:rsidTr="00722357">
              <w:tc>
                <w:tcPr>
                  <w:tcW w:w="0" w:type="auto"/>
                  <w:vAlign w:val="center"/>
                  <w:hideMark/>
                </w:tcPr>
                <w:p w:rsidR="001611FA" w:rsidRPr="00785117" w:rsidRDefault="001611FA" w:rsidP="00722357">
                  <w:pPr>
                    <w:spacing w:after="0"/>
                    <w:contextualSpacing/>
                  </w:pPr>
                  <w:hyperlink r:id="rId11" w:history="1">
                    <w:r>
                      <w:rPr>
                        <w:rStyle w:val="Hyperlink"/>
                        <w:color w:val="auto"/>
                        <w:u w:val="none"/>
                      </w:rPr>
                      <w:t>    -E</w:t>
                    </w:r>
                    <w:r w:rsidRPr="00785117">
                      <w:rPr>
                        <w:rStyle w:val="Hyperlink"/>
                        <w:color w:val="auto"/>
                        <w:u w:val="none"/>
                      </w:rPr>
                      <w:t>xamine the shifting role of United States on the world stage during the period from 1980 to the present</w:t>
                    </w:r>
                    <w:r>
                      <w:rPr>
                        <w:rStyle w:val="Hyperlink"/>
                        <w:color w:val="auto"/>
                        <w:u w:val="none"/>
                      </w:rPr>
                      <w:t xml:space="preserve">. </w:t>
                    </w:r>
                    <w:r w:rsidRPr="00785117">
                      <w:rPr>
                        <w:rStyle w:val="Hyperlink"/>
                        <w:color w:val="auto"/>
                        <w:u w:val="none"/>
                      </w:rPr>
                      <w:t xml:space="preserve"> </w:t>
                    </w:r>
                    <w:proofErr w:type="gramStart"/>
                    <w:r w:rsidRPr="00785117">
                      <w:rPr>
                        <w:rStyle w:val="Hyperlink"/>
                        <w:color w:val="auto"/>
                        <w:u w:val="none"/>
                      </w:rPr>
                      <w:t>and</w:t>
                    </w:r>
                    <w:proofErr w:type="gramEnd"/>
                    <w:r w:rsidRPr="00785117">
                      <w:rPr>
                        <w:rStyle w:val="Hyperlink"/>
                        <w:color w:val="auto"/>
                        <w:u w:val="none"/>
                      </w:rPr>
                      <w:t xml:space="preserve"> compose a persuasive essay about a public policy issue. </w:t>
                    </w:r>
                  </w:hyperlink>
                </w:p>
              </w:tc>
            </w:tr>
          </w:tbl>
          <w:p w:rsidR="001611FA" w:rsidRPr="00785117" w:rsidRDefault="001611FA" w:rsidP="00722357"/>
        </w:tc>
      </w:tr>
    </w:tbl>
    <w:p w:rsidR="001611FA" w:rsidRPr="00325E4D" w:rsidRDefault="001611FA" w:rsidP="001611FA">
      <w:pPr>
        <w:spacing w:after="0"/>
        <w:ind w:left="360"/>
        <w:contextualSpacing/>
        <w:rPr>
          <w:rFonts w:ascii="Times New Roman" w:hAnsi="Times New Roman"/>
        </w:rPr>
      </w:pPr>
    </w:p>
    <w:p w:rsidR="001611FA" w:rsidRPr="002C326B" w:rsidRDefault="001611FA" w:rsidP="001611FA">
      <w:pPr>
        <w:spacing w:after="0"/>
        <w:rPr>
          <w:rFonts w:ascii="Times New Roman" w:hAnsi="Times New Roman"/>
          <w:b/>
        </w:rPr>
      </w:pPr>
      <w:r>
        <w:rPr>
          <w:rFonts w:ascii="Times New Roman" w:hAnsi="Times New Roman"/>
          <w:b/>
        </w:rPr>
        <w:t>Text:</w:t>
      </w:r>
    </w:p>
    <w:p w:rsidR="001611FA" w:rsidRDefault="001611FA" w:rsidP="001611FA">
      <w:pPr>
        <w:spacing w:after="0" w:line="360" w:lineRule="auto"/>
        <w:rPr>
          <w:rFonts w:ascii="Times New Roman" w:hAnsi="Times New Roman"/>
        </w:rPr>
      </w:pPr>
      <w:r>
        <w:rPr>
          <w:rFonts w:ascii="Times New Roman" w:hAnsi="Times New Roman"/>
        </w:rPr>
        <w:t xml:space="preserve">McDougal </w:t>
      </w:r>
      <w:proofErr w:type="spellStart"/>
      <w:r>
        <w:rPr>
          <w:rFonts w:ascii="Times New Roman" w:hAnsi="Times New Roman"/>
        </w:rPr>
        <w:t>Littell</w:t>
      </w:r>
      <w:proofErr w:type="spellEnd"/>
      <w:r>
        <w:rPr>
          <w:rFonts w:ascii="Times New Roman" w:hAnsi="Times New Roman"/>
        </w:rPr>
        <w:t xml:space="preserve"> American History</w:t>
      </w:r>
    </w:p>
    <w:p w:rsidR="001611FA" w:rsidRPr="00F251E8" w:rsidRDefault="001611FA" w:rsidP="001611FA">
      <w:pPr>
        <w:spacing w:after="0" w:line="360" w:lineRule="auto"/>
        <w:rPr>
          <w:rFonts w:ascii="Times New Roman" w:hAnsi="Times New Roman"/>
          <w:i/>
        </w:rPr>
      </w:pPr>
      <w:r w:rsidRPr="00F251E8">
        <w:rPr>
          <w:rFonts w:ascii="Times New Roman" w:hAnsi="Times New Roman"/>
          <w:i/>
        </w:rPr>
        <w:t xml:space="preserve">This resource will be used for class work only. </w:t>
      </w:r>
      <w:r w:rsidRPr="002032CE">
        <w:rPr>
          <w:rFonts w:ascii="Times New Roman" w:hAnsi="Times New Roman"/>
          <w:b/>
          <w:i/>
        </w:rPr>
        <w:t>No book checkout will be allowed.</w:t>
      </w:r>
      <w:r w:rsidRPr="00F251E8">
        <w:rPr>
          <w:rFonts w:ascii="Times New Roman" w:hAnsi="Times New Roman"/>
          <w:i/>
        </w:rPr>
        <w:t xml:space="preserve"> </w:t>
      </w:r>
    </w:p>
    <w:p w:rsidR="001611FA" w:rsidRDefault="001611FA" w:rsidP="001611FA">
      <w:pPr>
        <w:spacing w:after="0" w:line="360" w:lineRule="auto"/>
        <w:rPr>
          <w:rFonts w:ascii="Times New Roman" w:hAnsi="Times New Roman"/>
          <w:b/>
        </w:rPr>
      </w:pPr>
      <w:r>
        <w:rPr>
          <w:rFonts w:ascii="Times New Roman" w:hAnsi="Times New Roman"/>
          <w:b/>
        </w:rPr>
        <w:t>Category Weights:</w:t>
      </w:r>
    </w:p>
    <w:p w:rsidR="001611FA" w:rsidRDefault="001611FA" w:rsidP="001611FA">
      <w:pPr>
        <w:spacing w:after="0" w:line="360" w:lineRule="auto"/>
        <w:rPr>
          <w:rFonts w:ascii="Times New Roman" w:hAnsi="Times New Roman"/>
        </w:rPr>
      </w:pPr>
      <w:r>
        <w:rPr>
          <w:rFonts w:ascii="Times New Roman" w:hAnsi="Times New Roman"/>
        </w:rPr>
        <w:t>Grades are weighted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258"/>
        <w:gridCol w:w="2430"/>
      </w:tblGrid>
      <w:tr w:rsidR="001611FA" w:rsidRPr="00C91D8F" w:rsidTr="00722357">
        <w:tc>
          <w:tcPr>
            <w:tcW w:w="3258" w:type="dxa"/>
          </w:tcPr>
          <w:p w:rsidR="001611FA" w:rsidRPr="00541217" w:rsidRDefault="001611FA" w:rsidP="00722357">
            <w:pPr>
              <w:spacing w:after="0" w:line="360" w:lineRule="auto"/>
              <w:rPr>
                <w:rFonts w:ascii="Times New Roman" w:eastAsiaTheme="minorHAnsi" w:hAnsi="Times New Roman" w:cstheme="minorBidi"/>
                <w:b/>
              </w:rPr>
            </w:pPr>
            <w:r w:rsidRPr="00541217">
              <w:rPr>
                <w:rFonts w:ascii="Times New Roman" w:eastAsiaTheme="minorHAnsi" w:hAnsi="Times New Roman" w:cstheme="minorBidi"/>
                <w:b/>
              </w:rPr>
              <w:t>Task</w:t>
            </w:r>
          </w:p>
        </w:tc>
        <w:tc>
          <w:tcPr>
            <w:tcW w:w="2430" w:type="dxa"/>
          </w:tcPr>
          <w:p w:rsidR="001611FA" w:rsidRPr="00541217" w:rsidRDefault="001611FA" w:rsidP="00722357">
            <w:pPr>
              <w:spacing w:after="0" w:line="360" w:lineRule="auto"/>
              <w:rPr>
                <w:rFonts w:ascii="Times New Roman" w:eastAsiaTheme="minorHAnsi" w:hAnsi="Times New Roman" w:cstheme="minorBidi"/>
                <w:b/>
              </w:rPr>
            </w:pPr>
            <w:r w:rsidRPr="00541217">
              <w:rPr>
                <w:rFonts w:ascii="Times New Roman" w:eastAsiaTheme="minorHAnsi" w:hAnsi="Times New Roman" w:cstheme="minorBidi"/>
                <w:b/>
              </w:rPr>
              <w:t>Weight</w:t>
            </w:r>
          </w:p>
        </w:tc>
      </w:tr>
      <w:tr w:rsidR="001611FA" w:rsidRPr="00C91D8F" w:rsidTr="00722357">
        <w:tc>
          <w:tcPr>
            <w:tcW w:w="3258" w:type="dxa"/>
          </w:tcPr>
          <w:p w:rsidR="001611FA" w:rsidRPr="00C91D8F" w:rsidRDefault="001611FA" w:rsidP="00722357">
            <w:pPr>
              <w:spacing w:after="0" w:line="360" w:lineRule="auto"/>
              <w:rPr>
                <w:rFonts w:ascii="Times New Roman" w:eastAsiaTheme="minorHAnsi" w:hAnsi="Times New Roman" w:cstheme="minorBidi"/>
              </w:rPr>
            </w:pPr>
            <w:r w:rsidRPr="00C91D8F">
              <w:rPr>
                <w:rFonts w:ascii="Times New Roman" w:eastAsiaTheme="minorHAnsi" w:hAnsi="Times New Roman" w:cstheme="minorBidi"/>
              </w:rPr>
              <w:t>Class work</w:t>
            </w:r>
          </w:p>
        </w:tc>
        <w:tc>
          <w:tcPr>
            <w:tcW w:w="2430" w:type="dxa"/>
          </w:tcPr>
          <w:p w:rsidR="001611FA" w:rsidRPr="00C91D8F" w:rsidRDefault="001611FA" w:rsidP="00722357">
            <w:pPr>
              <w:spacing w:after="0" w:line="360" w:lineRule="auto"/>
              <w:rPr>
                <w:rFonts w:ascii="Times New Roman" w:eastAsiaTheme="minorHAnsi" w:hAnsi="Times New Roman" w:cstheme="minorBidi"/>
              </w:rPr>
            </w:pPr>
            <w:r w:rsidRPr="00C91D8F">
              <w:rPr>
                <w:rFonts w:ascii="Times New Roman" w:eastAsiaTheme="minorHAnsi" w:hAnsi="Times New Roman" w:cstheme="minorBidi"/>
              </w:rPr>
              <w:t>20%</w:t>
            </w:r>
          </w:p>
        </w:tc>
      </w:tr>
      <w:tr w:rsidR="001611FA" w:rsidRPr="00C91D8F" w:rsidTr="00722357">
        <w:tc>
          <w:tcPr>
            <w:tcW w:w="3258" w:type="dxa"/>
          </w:tcPr>
          <w:p w:rsidR="001611FA" w:rsidRPr="00C91D8F" w:rsidRDefault="001611FA" w:rsidP="00722357">
            <w:pPr>
              <w:spacing w:after="0" w:line="360" w:lineRule="auto"/>
              <w:rPr>
                <w:rFonts w:ascii="Times New Roman" w:eastAsiaTheme="minorHAnsi" w:hAnsi="Times New Roman" w:cstheme="minorBidi"/>
              </w:rPr>
            </w:pPr>
            <w:r w:rsidRPr="00C91D8F">
              <w:rPr>
                <w:rFonts w:ascii="Times New Roman" w:eastAsiaTheme="minorHAnsi" w:hAnsi="Times New Roman" w:cstheme="minorBidi"/>
              </w:rPr>
              <w:t>Homework</w:t>
            </w:r>
          </w:p>
        </w:tc>
        <w:tc>
          <w:tcPr>
            <w:tcW w:w="2430" w:type="dxa"/>
          </w:tcPr>
          <w:p w:rsidR="001611FA" w:rsidRPr="00C91D8F" w:rsidRDefault="001611FA" w:rsidP="00722357">
            <w:pPr>
              <w:spacing w:after="0" w:line="360" w:lineRule="auto"/>
              <w:rPr>
                <w:rFonts w:ascii="Times New Roman" w:eastAsiaTheme="minorHAnsi" w:hAnsi="Times New Roman" w:cstheme="minorBidi"/>
              </w:rPr>
            </w:pPr>
            <w:r w:rsidRPr="00C91D8F">
              <w:rPr>
                <w:rFonts w:ascii="Times New Roman" w:eastAsiaTheme="minorHAnsi" w:hAnsi="Times New Roman" w:cstheme="minorBidi"/>
              </w:rPr>
              <w:t>20%</w:t>
            </w:r>
          </w:p>
        </w:tc>
      </w:tr>
      <w:tr w:rsidR="001611FA" w:rsidRPr="00C91D8F" w:rsidTr="00722357">
        <w:tc>
          <w:tcPr>
            <w:tcW w:w="3258" w:type="dxa"/>
          </w:tcPr>
          <w:p w:rsidR="001611FA" w:rsidRPr="00C91D8F" w:rsidRDefault="001611FA" w:rsidP="00722357">
            <w:pPr>
              <w:spacing w:after="0" w:line="360" w:lineRule="auto"/>
              <w:rPr>
                <w:rFonts w:ascii="Times New Roman" w:eastAsiaTheme="minorHAnsi" w:hAnsi="Times New Roman" w:cstheme="minorBidi"/>
              </w:rPr>
            </w:pPr>
            <w:r w:rsidRPr="00C91D8F">
              <w:rPr>
                <w:rFonts w:ascii="Times New Roman" w:eastAsiaTheme="minorHAnsi" w:hAnsi="Times New Roman" w:cstheme="minorBidi"/>
              </w:rPr>
              <w:t>Quizzes</w:t>
            </w:r>
          </w:p>
        </w:tc>
        <w:tc>
          <w:tcPr>
            <w:tcW w:w="2430" w:type="dxa"/>
          </w:tcPr>
          <w:p w:rsidR="001611FA" w:rsidRPr="00C91D8F" w:rsidRDefault="001611FA" w:rsidP="00722357">
            <w:pPr>
              <w:spacing w:after="0" w:line="360" w:lineRule="auto"/>
              <w:rPr>
                <w:rFonts w:ascii="Times New Roman" w:eastAsiaTheme="minorHAnsi" w:hAnsi="Times New Roman" w:cstheme="minorBidi"/>
              </w:rPr>
            </w:pPr>
            <w:r w:rsidRPr="00C91D8F">
              <w:rPr>
                <w:rFonts w:ascii="Times New Roman" w:eastAsiaTheme="minorHAnsi" w:hAnsi="Times New Roman" w:cstheme="minorBidi"/>
              </w:rPr>
              <w:t>20%</w:t>
            </w:r>
          </w:p>
        </w:tc>
      </w:tr>
      <w:tr w:rsidR="001611FA" w:rsidRPr="00C91D8F" w:rsidTr="00722357">
        <w:tc>
          <w:tcPr>
            <w:tcW w:w="3258" w:type="dxa"/>
          </w:tcPr>
          <w:p w:rsidR="001611FA" w:rsidRPr="00C91D8F" w:rsidRDefault="001611FA" w:rsidP="00722357">
            <w:pPr>
              <w:spacing w:after="0" w:line="360" w:lineRule="auto"/>
              <w:rPr>
                <w:rFonts w:ascii="Times New Roman" w:eastAsiaTheme="minorHAnsi" w:hAnsi="Times New Roman" w:cstheme="minorBidi"/>
              </w:rPr>
            </w:pPr>
            <w:r w:rsidRPr="00C91D8F">
              <w:rPr>
                <w:rFonts w:ascii="Times New Roman" w:eastAsiaTheme="minorHAnsi" w:hAnsi="Times New Roman" w:cstheme="minorBidi"/>
              </w:rPr>
              <w:t>Tests (Projects)</w:t>
            </w:r>
          </w:p>
        </w:tc>
        <w:tc>
          <w:tcPr>
            <w:tcW w:w="2430" w:type="dxa"/>
          </w:tcPr>
          <w:p w:rsidR="001611FA" w:rsidRPr="00C91D8F" w:rsidRDefault="001611FA" w:rsidP="00722357">
            <w:pPr>
              <w:spacing w:after="0" w:line="360" w:lineRule="auto"/>
              <w:rPr>
                <w:rFonts w:ascii="Times New Roman" w:eastAsiaTheme="minorHAnsi" w:hAnsi="Times New Roman" w:cstheme="minorBidi"/>
              </w:rPr>
            </w:pPr>
            <w:r w:rsidRPr="00C91D8F">
              <w:rPr>
                <w:rFonts w:ascii="Times New Roman" w:eastAsiaTheme="minorHAnsi" w:hAnsi="Times New Roman" w:cstheme="minorBidi"/>
              </w:rPr>
              <w:t>30%</w:t>
            </w:r>
          </w:p>
        </w:tc>
      </w:tr>
      <w:tr w:rsidR="001611FA" w:rsidRPr="00C91D8F" w:rsidTr="00722357">
        <w:tc>
          <w:tcPr>
            <w:tcW w:w="3258" w:type="dxa"/>
          </w:tcPr>
          <w:p w:rsidR="001611FA" w:rsidRPr="00C91D8F" w:rsidRDefault="001611FA" w:rsidP="00722357">
            <w:pPr>
              <w:spacing w:after="0" w:line="360" w:lineRule="auto"/>
              <w:rPr>
                <w:rFonts w:ascii="Times New Roman" w:eastAsiaTheme="minorHAnsi" w:hAnsi="Times New Roman" w:cstheme="minorBidi"/>
              </w:rPr>
            </w:pPr>
            <w:r w:rsidRPr="00C91D8F">
              <w:rPr>
                <w:rFonts w:ascii="Times New Roman" w:eastAsiaTheme="minorHAnsi" w:hAnsi="Times New Roman" w:cstheme="minorBidi"/>
              </w:rPr>
              <w:t xml:space="preserve">Participation </w:t>
            </w:r>
          </w:p>
        </w:tc>
        <w:tc>
          <w:tcPr>
            <w:tcW w:w="2430" w:type="dxa"/>
          </w:tcPr>
          <w:p w:rsidR="001611FA" w:rsidRPr="00C91D8F" w:rsidRDefault="001611FA" w:rsidP="00722357">
            <w:pPr>
              <w:spacing w:after="0" w:line="360" w:lineRule="auto"/>
              <w:rPr>
                <w:rFonts w:ascii="Times New Roman" w:eastAsiaTheme="minorHAnsi" w:hAnsi="Times New Roman" w:cstheme="minorBidi"/>
              </w:rPr>
            </w:pPr>
            <w:r w:rsidRPr="00C91D8F">
              <w:rPr>
                <w:rFonts w:ascii="Times New Roman" w:eastAsiaTheme="minorHAnsi" w:hAnsi="Times New Roman" w:cstheme="minorBidi"/>
              </w:rPr>
              <w:t>10%</w:t>
            </w:r>
          </w:p>
        </w:tc>
      </w:tr>
    </w:tbl>
    <w:p w:rsidR="001611FA" w:rsidRDefault="001611FA" w:rsidP="001611FA">
      <w:pPr>
        <w:spacing w:after="0" w:line="360" w:lineRule="auto"/>
        <w:rPr>
          <w:rFonts w:ascii="Times New Roman" w:hAnsi="Times New Roman"/>
        </w:rPr>
      </w:pPr>
    </w:p>
    <w:p w:rsidR="001611FA" w:rsidRDefault="001611FA" w:rsidP="001611FA">
      <w:pPr>
        <w:spacing w:after="0" w:line="360" w:lineRule="auto"/>
        <w:rPr>
          <w:rFonts w:ascii="Times New Roman" w:hAnsi="Times New Roman"/>
          <w:b/>
        </w:rPr>
      </w:pPr>
      <w:r>
        <w:rPr>
          <w:rFonts w:ascii="Times New Roman" w:hAnsi="Times New Roman"/>
          <w:b/>
        </w:rPr>
        <w:lastRenderedPageBreak/>
        <w:t>Class Policies:</w:t>
      </w:r>
    </w:p>
    <w:p w:rsidR="001611FA" w:rsidRDefault="001611FA" w:rsidP="001611FA">
      <w:pPr>
        <w:spacing w:after="0"/>
        <w:rPr>
          <w:rFonts w:ascii="Times New Roman" w:hAnsi="Times New Roman"/>
        </w:rPr>
      </w:pPr>
      <w:r>
        <w:rPr>
          <w:rFonts w:ascii="Times New Roman" w:hAnsi="Times New Roman"/>
        </w:rPr>
        <w:t xml:space="preserve">All policies stated in the </w:t>
      </w:r>
      <w:r>
        <w:rPr>
          <w:rFonts w:ascii="Times New Roman" w:hAnsi="Times New Roman"/>
          <w:i/>
        </w:rPr>
        <w:t xml:space="preserve">Student Handbook </w:t>
      </w:r>
      <w:r>
        <w:rPr>
          <w:rFonts w:ascii="Times New Roman" w:hAnsi="Times New Roman"/>
        </w:rPr>
        <w:t xml:space="preserve">of Bradford Academy High School will be adhered to. It is expected that you have read and understand the </w:t>
      </w:r>
      <w:r w:rsidRPr="00BD3061">
        <w:rPr>
          <w:rFonts w:ascii="Times New Roman" w:hAnsi="Times New Roman"/>
          <w:i/>
        </w:rPr>
        <w:t>Student Handbook</w:t>
      </w:r>
      <w:r>
        <w:rPr>
          <w:rFonts w:ascii="Times New Roman" w:hAnsi="Times New Roman"/>
        </w:rPr>
        <w:t xml:space="preserve">. At Bradford Academy we don’t believe ignorance is an excuse for not following school policy. </w:t>
      </w:r>
    </w:p>
    <w:p w:rsidR="001611FA" w:rsidRDefault="001611FA" w:rsidP="001611FA">
      <w:pPr>
        <w:spacing w:after="0"/>
        <w:rPr>
          <w:rFonts w:ascii="Times New Roman" w:hAnsi="Times New Roman"/>
        </w:rPr>
      </w:pPr>
    </w:p>
    <w:p w:rsidR="001611FA" w:rsidRDefault="001611FA" w:rsidP="001611FA">
      <w:pPr>
        <w:spacing w:after="0"/>
        <w:rPr>
          <w:rFonts w:ascii="Times New Roman" w:hAnsi="Times New Roman"/>
        </w:rPr>
      </w:pPr>
      <w:r>
        <w:rPr>
          <w:rFonts w:ascii="Times New Roman" w:hAnsi="Times New Roman"/>
        </w:rPr>
        <w:t xml:space="preserve">In addition, I have four basic rules that I expect all students to adhere to: </w:t>
      </w:r>
    </w:p>
    <w:p w:rsidR="001611FA" w:rsidRDefault="001611FA" w:rsidP="001611FA">
      <w:pPr>
        <w:spacing w:after="0"/>
        <w:rPr>
          <w:rFonts w:ascii="Times New Roman" w:hAnsi="Times New Roman"/>
        </w:rPr>
      </w:pPr>
      <w:r w:rsidRPr="00BD3061">
        <w:rPr>
          <w:rFonts w:ascii="Times New Roman" w:hAnsi="Times New Roman"/>
          <w:b/>
        </w:rPr>
        <w:t>Respect:</w:t>
      </w:r>
      <w:r>
        <w:rPr>
          <w:rFonts w:ascii="Times New Roman" w:hAnsi="Times New Roman"/>
        </w:rPr>
        <w:t xml:space="preserve"> For yourselves, your peers, your teachers, and administrators. A culture of mutual respect is part of a successful learning environment. </w:t>
      </w:r>
    </w:p>
    <w:p w:rsidR="001611FA" w:rsidRPr="00BD3061" w:rsidRDefault="001611FA" w:rsidP="001611FA">
      <w:pPr>
        <w:spacing w:after="0"/>
        <w:rPr>
          <w:rFonts w:ascii="Times New Roman" w:hAnsi="Times New Roman"/>
        </w:rPr>
      </w:pPr>
      <w:r w:rsidRPr="00BD3061">
        <w:rPr>
          <w:rFonts w:ascii="Times New Roman" w:hAnsi="Times New Roman"/>
          <w:b/>
        </w:rPr>
        <w:t xml:space="preserve">Responsibility: </w:t>
      </w:r>
      <w:r>
        <w:rPr>
          <w:rFonts w:ascii="Times New Roman" w:hAnsi="Times New Roman"/>
        </w:rPr>
        <w:t xml:space="preserve">Being responsible can mean several things. Most importantly, it means taking charge of your education by keeping yourself informed of and adhering to all deadlines. It also means accepting responsibility for yourself and for your actions.  </w:t>
      </w:r>
    </w:p>
    <w:p w:rsidR="001611FA" w:rsidRPr="00A313B7" w:rsidRDefault="001611FA" w:rsidP="001611FA">
      <w:pPr>
        <w:spacing w:after="0"/>
        <w:rPr>
          <w:rFonts w:ascii="Times New Roman" w:hAnsi="Times New Roman"/>
        </w:rPr>
      </w:pPr>
      <w:r w:rsidRPr="00A313B7">
        <w:rPr>
          <w:rFonts w:ascii="Times New Roman" w:hAnsi="Times New Roman"/>
          <w:b/>
        </w:rPr>
        <w:t>Readiness:</w:t>
      </w:r>
      <w:r>
        <w:rPr>
          <w:rFonts w:ascii="Times New Roman" w:hAnsi="Times New Roman"/>
        </w:rPr>
        <w:t xml:space="preserve"> When you come into class, you are expected to learn</w:t>
      </w:r>
      <w:r w:rsidRPr="00BD3061">
        <w:rPr>
          <w:rFonts w:ascii="Times New Roman" w:hAnsi="Times New Roman"/>
        </w:rPr>
        <w:t>.</w:t>
      </w:r>
      <w:r>
        <w:rPr>
          <w:rFonts w:ascii="Times New Roman" w:hAnsi="Times New Roman"/>
        </w:rPr>
        <w:t xml:space="preserve"> Come prepared mentally, as well as with the materials necessary to learn. Students are expected to have a pencil (bring extra if you tend to lose them), notebook paper, and a folder or binder to house Social Studies assignments. Students, if organization is a struggle for you, perhaps an accordion folder will help you to keep all assignments together. I will not be providing you extra supplies. Please make sure you are prepared and have the tools that you need to learn. </w:t>
      </w:r>
    </w:p>
    <w:p w:rsidR="001611FA" w:rsidRDefault="001611FA" w:rsidP="001611FA">
      <w:pPr>
        <w:spacing w:after="0"/>
        <w:rPr>
          <w:rFonts w:ascii="Times New Roman" w:hAnsi="Times New Roman"/>
        </w:rPr>
      </w:pPr>
      <w:r>
        <w:rPr>
          <w:rFonts w:ascii="Times New Roman" w:hAnsi="Times New Roman"/>
          <w:b/>
        </w:rPr>
        <w:t xml:space="preserve">Integrity and Quality: </w:t>
      </w:r>
      <w:r>
        <w:rPr>
          <w:rFonts w:ascii="Times New Roman" w:hAnsi="Times New Roman"/>
        </w:rPr>
        <w:t>It is assumed that a Bradford student will take on the roles of active independent learner and scholar. Papers must be turned in on time and free of spelling and grammatical errors. Papers must be the student’s own work. References to others’ work require citations. Copying another person’s work, even with citation, is plagiarism and is not acceptable. Please note that aiding in the act of plagiarism by allowing another student to copy answers is an equally punishable offense.</w:t>
      </w:r>
    </w:p>
    <w:p w:rsidR="001611FA" w:rsidRDefault="001611FA" w:rsidP="001611FA">
      <w:pPr>
        <w:tabs>
          <w:tab w:val="left" w:pos="2415"/>
        </w:tabs>
        <w:spacing w:after="0"/>
        <w:rPr>
          <w:rFonts w:ascii="Times New Roman" w:hAnsi="Times New Roman"/>
        </w:rPr>
      </w:pPr>
      <w:r>
        <w:rPr>
          <w:rFonts w:ascii="Times New Roman" w:hAnsi="Times New Roman"/>
        </w:rPr>
        <w:tab/>
      </w:r>
    </w:p>
    <w:p w:rsidR="001611FA" w:rsidRPr="00541217" w:rsidRDefault="001611FA" w:rsidP="001611FA">
      <w:pPr>
        <w:spacing w:after="0"/>
        <w:rPr>
          <w:rFonts w:ascii="Times New Roman" w:hAnsi="Times New Roman"/>
          <w:b/>
        </w:rPr>
      </w:pPr>
      <w:r w:rsidRPr="00541217">
        <w:rPr>
          <w:rFonts w:ascii="Times New Roman" w:hAnsi="Times New Roman"/>
          <w:b/>
        </w:rPr>
        <w:t>Absence/Missing Work:</w:t>
      </w:r>
    </w:p>
    <w:p w:rsidR="001611FA" w:rsidRPr="002032CE" w:rsidRDefault="001611FA" w:rsidP="001611FA">
      <w:pPr>
        <w:spacing w:after="0"/>
        <w:rPr>
          <w:rFonts w:ascii="Times New Roman" w:hAnsi="Times New Roman"/>
        </w:rPr>
      </w:pPr>
      <w:r w:rsidRPr="002032CE">
        <w:rPr>
          <w:rFonts w:ascii="Times New Roman" w:hAnsi="Times New Roman"/>
        </w:rPr>
        <w:t xml:space="preserve">Only </w:t>
      </w:r>
      <w:r w:rsidRPr="002032CE">
        <w:rPr>
          <w:rStyle w:val="il"/>
          <w:rFonts w:ascii="Times New Roman" w:hAnsi="Times New Roman"/>
        </w:rPr>
        <w:t>work</w:t>
      </w:r>
      <w:r w:rsidRPr="002032CE">
        <w:rPr>
          <w:rFonts w:ascii="Times New Roman" w:hAnsi="Times New Roman"/>
        </w:rPr>
        <w:t xml:space="preserve"> submitted on or before the due date will be graded and receive full credit; </w:t>
      </w:r>
      <w:r w:rsidRPr="001F40BA">
        <w:rPr>
          <w:rStyle w:val="il"/>
          <w:rFonts w:ascii="Times New Roman" w:hAnsi="Times New Roman"/>
          <w:b/>
        </w:rPr>
        <w:t>late</w:t>
      </w:r>
      <w:r w:rsidRPr="001F40BA">
        <w:rPr>
          <w:rFonts w:ascii="Times New Roman" w:hAnsi="Times New Roman"/>
          <w:b/>
        </w:rPr>
        <w:t xml:space="preserve"> assignments will not be accepted.</w:t>
      </w:r>
      <w:r w:rsidRPr="002032CE">
        <w:rPr>
          <w:rFonts w:ascii="Times New Roman" w:hAnsi="Times New Roman"/>
        </w:rPr>
        <w:t xml:space="preserve"> Exceptions will be made only for absences. In event you are absent on the day the </w:t>
      </w:r>
      <w:r w:rsidRPr="002032CE">
        <w:rPr>
          <w:rStyle w:val="il"/>
          <w:rFonts w:ascii="Times New Roman" w:hAnsi="Times New Roman"/>
        </w:rPr>
        <w:t>work</w:t>
      </w:r>
      <w:r w:rsidRPr="002032CE">
        <w:rPr>
          <w:rFonts w:ascii="Times New Roman" w:hAnsi="Times New Roman"/>
        </w:rPr>
        <w:t xml:space="preserve"> was assigned, you are responsible for collecting the missed </w:t>
      </w:r>
      <w:r w:rsidRPr="002032CE">
        <w:rPr>
          <w:rStyle w:val="il"/>
          <w:rFonts w:ascii="Times New Roman" w:hAnsi="Times New Roman"/>
        </w:rPr>
        <w:t>work</w:t>
      </w:r>
      <w:r w:rsidRPr="002032CE">
        <w:rPr>
          <w:rFonts w:ascii="Times New Roman" w:hAnsi="Times New Roman"/>
        </w:rPr>
        <w:t xml:space="preserve">, and submitting on the date communicated by the instructor. If absent on the day the </w:t>
      </w:r>
      <w:r w:rsidRPr="002032CE">
        <w:rPr>
          <w:rStyle w:val="il"/>
          <w:rFonts w:ascii="Times New Roman" w:hAnsi="Times New Roman"/>
        </w:rPr>
        <w:t>work</w:t>
      </w:r>
      <w:r w:rsidRPr="002032CE">
        <w:rPr>
          <w:rFonts w:ascii="Times New Roman" w:hAnsi="Times New Roman"/>
        </w:rPr>
        <w:t xml:space="preserve"> is due, you will be fully expected to submit the assignment upon your return.</w:t>
      </w:r>
    </w:p>
    <w:p w:rsidR="001611FA" w:rsidRDefault="001611FA" w:rsidP="001611FA">
      <w:pPr>
        <w:spacing w:after="0"/>
        <w:rPr>
          <w:rFonts w:ascii="Times New Roman" w:hAnsi="Times New Roman"/>
        </w:rPr>
      </w:pPr>
    </w:p>
    <w:p w:rsidR="001611FA" w:rsidRDefault="001611FA" w:rsidP="001611FA">
      <w:pPr>
        <w:spacing w:after="0"/>
        <w:rPr>
          <w:rFonts w:ascii="Times New Roman" w:hAnsi="Times New Roman"/>
        </w:rPr>
      </w:pPr>
      <w:r>
        <w:rPr>
          <w:rFonts w:ascii="Times New Roman" w:hAnsi="Times New Roman"/>
        </w:rPr>
        <w:t xml:space="preserve">When you return from an absence, please submit work that was due while you were absent immediately upon arriving to class. Any missing work can be found in the hot pink crate under the calendar, divided by hour. It will be labeled with your name and the date you were absent. For every day you are absent, you have one day to make up missing work. Keep in </w:t>
      </w:r>
      <w:proofErr w:type="gramStart"/>
      <w:r>
        <w:rPr>
          <w:rFonts w:ascii="Times New Roman" w:hAnsi="Times New Roman"/>
        </w:rPr>
        <w:t>mind,</w:t>
      </w:r>
      <w:proofErr w:type="gramEnd"/>
      <w:r>
        <w:rPr>
          <w:rFonts w:ascii="Times New Roman" w:hAnsi="Times New Roman"/>
        </w:rPr>
        <w:t xml:space="preserve"> you must also keep up with current assignments. </w:t>
      </w:r>
    </w:p>
    <w:p w:rsidR="001611FA" w:rsidRDefault="001611FA" w:rsidP="001611FA">
      <w:pPr>
        <w:spacing w:after="0"/>
        <w:rPr>
          <w:rFonts w:ascii="Times New Roman" w:hAnsi="Times New Roman"/>
        </w:rPr>
      </w:pPr>
    </w:p>
    <w:p w:rsidR="001611FA" w:rsidRPr="001F40BA" w:rsidRDefault="001611FA" w:rsidP="001611FA">
      <w:pPr>
        <w:spacing w:after="0"/>
        <w:rPr>
          <w:rFonts w:ascii="Times New Roman" w:hAnsi="Times New Roman"/>
          <w:b/>
        </w:rPr>
      </w:pPr>
      <w:r w:rsidRPr="001F40BA">
        <w:rPr>
          <w:rFonts w:ascii="Times New Roman" w:hAnsi="Times New Roman"/>
          <w:b/>
        </w:rPr>
        <w:t>Website:</w:t>
      </w:r>
    </w:p>
    <w:p w:rsidR="001611FA" w:rsidRPr="00970E29" w:rsidRDefault="001611FA" w:rsidP="001611FA">
      <w:pPr>
        <w:spacing w:after="0"/>
        <w:rPr>
          <w:rFonts w:ascii="Times New Roman" w:hAnsi="Times New Roman"/>
          <w:sz w:val="28"/>
        </w:rPr>
      </w:pPr>
      <w:r>
        <w:rPr>
          <w:rFonts w:ascii="Times New Roman" w:hAnsi="Times New Roman"/>
        </w:rPr>
        <w:t xml:space="preserve">A copy of the course calendar, along with downloadable assignments and helpful links will be posted on the class website. The website for this course is </w:t>
      </w:r>
      <w:r w:rsidRPr="00970E29">
        <w:rPr>
          <w:rFonts w:ascii="Times New Roman" w:hAnsi="Times New Roman"/>
          <w:sz w:val="28"/>
        </w:rPr>
        <w:t xml:space="preserve">http://petersonushistory.weebly.com </w:t>
      </w:r>
    </w:p>
    <w:p w:rsidR="001611FA" w:rsidRDefault="001611FA" w:rsidP="001611FA">
      <w:pPr>
        <w:rPr>
          <w:b/>
        </w:rPr>
      </w:pPr>
      <w:r>
        <w:rPr>
          <w:b/>
        </w:rPr>
        <w:t>Grades:</w:t>
      </w:r>
    </w:p>
    <w:tbl>
      <w:tblPr>
        <w:tblW w:w="0" w:type="auto"/>
        <w:tblInd w:w="2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35"/>
        <w:gridCol w:w="1635"/>
      </w:tblGrid>
      <w:tr w:rsidR="001611FA" w:rsidRPr="00A11DA4" w:rsidTr="00722357">
        <w:trPr>
          <w:trHeight w:val="196"/>
        </w:trPr>
        <w:tc>
          <w:tcPr>
            <w:tcW w:w="1635" w:type="dxa"/>
          </w:tcPr>
          <w:p w:rsidR="001611FA" w:rsidRPr="00A11DA4" w:rsidRDefault="001611FA" w:rsidP="00722357">
            <w:pPr>
              <w:spacing w:after="0"/>
              <w:jc w:val="center"/>
              <w:rPr>
                <w:rFonts w:ascii="Times New Roman" w:hAnsi="Times New Roman"/>
              </w:rPr>
            </w:pPr>
            <w:r w:rsidRPr="00A11DA4">
              <w:rPr>
                <w:rFonts w:ascii="Times New Roman" w:hAnsi="Times New Roman"/>
                <w:sz w:val="22"/>
              </w:rPr>
              <w:t>93-100</w:t>
            </w:r>
          </w:p>
        </w:tc>
        <w:tc>
          <w:tcPr>
            <w:tcW w:w="1635" w:type="dxa"/>
          </w:tcPr>
          <w:p w:rsidR="001611FA" w:rsidRPr="00325E4D" w:rsidRDefault="001611FA" w:rsidP="00722357">
            <w:pPr>
              <w:spacing w:after="0"/>
              <w:jc w:val="center"/>
            </w:pPr>
            <w:r w:rsidRPr="00325E4D">
              <w:t>A</w:t>
            </w:r>
          </w:p>
        </w:tc>
      </w:tr>
      <w:tr w:rsidR="001611FA" w:rsidRPr="00A11DA4" w:rsidTr="00722357">
        <w:trPr>
          <w:trHeight w:val="196"/>
        </w:trPr>
        <w:tc>
          <w:tcPr>
            <w:tcW w:w="1635" w:type="dxa"/>
          </w:tcPr>
          <w:p w:rsidR="001611FA" w:rsidRPr="00325E4D" w:rsidRDefault="001611FA" w:rsidP="00722357">
            <w:pPr>
              <w:spacing w:after="0"/>
              <w:jc w:val="center"/>
            </w:pPr>
            <w:r w:rsidRPr="00325E4D">
              <w:t>90-92.99</w:t>
            </w:r>
          </w:p>
        </w:tc>
        <w:tc>
          <w:tcPr>
            <w:tcW w:w="1635" w:type="dxa"/>
          </w:tcPr>
          <w:p w:rsidR="001611FA" w:rsidRPr="00325E4D" w:rsidRDefault="001611FA" w:rsidP="00722357">
            <w:pPr>
              <w:spacing w:after="0"/>
              <w:jc w:val="center"/>
            </w:pPr>
            <w:r w:rsidRPr="00325E4D">
              <w:t>A-</w:t>
            </w:r>
          </w:p>
        </w:tc>
      </w:tr>
      <w:tr w:rsidR="001611FA" w:rsidRPr="00A11DA4" w:rsidTr="00722357">
        <w:trPr>
          <w:trHeight w:val="206"/>
        </w:trPr>
        <w:tc>
          <w:tcPr>
            <w:tcW w:w="1635" w:type="dxa"/>
          </w:tcPr>
          <w:p w:rsidR="001611FA" w:rsidRPr="00325E4D" w:rsidRDefault="001611FA" w:rsidP="00722357">
            <w:pPr>
              <w:spacing w:after="0"/>
              <w:jc w:val="center"/>
            </w:pPr>
            <w:r w:rsidRPr="00325E4D">
              <w:t>87-89.99</w:t>
            </w:r>
          </w:p>
        </w:tc>
        <w:tc>
          <w:tcPr>
            <w:tcW w:w="1635" w:type="dxa"/>
          </w:tcPr>
          <w:p w:rsidR="001611FA" w:rsidRPr="00325E4D" w:rsidRDefault="001611FA" w:rsidP="00722357">
            <w:pPr>
              <w:spacing w:after="0"/>
              <w:jc w:val="center"/>
            </w:pPr>
            <w:r w:rsidRPr="00325E4D">
              <w:t>B+</w:t>
            </w:r>
          </w:p>
        </w:tc>
      </w:tr>
      <w:tr w:rsidR="001611FA" w:rsidRPr="00A11DA4" w:rsidTr="00722357">
        <w:trPr>
          <w:trHeight w:val="196"/>
        </w:trPr>
        <w:tc>
          <w:tcPr>
            <w:tcW w:w="1635" w:type="dxa"/>
          </w:tcPr>
          <w:p w:rsidR="001611FA" w:rsidRPr="00325E4D" w:rsidRDefault="001611FA" w:rsidP="00722357">
            <w:pPr>
              <w:spacing w:after="0"/>
              <w:jc w:val="center"/>
            </w:pPr>
            <w:r w:rsidRPr="00325E4D">
              <w:t>83-86.99</w:t>
            </w:r>
          </w:p>
        </w:tc>
        <w:tc>
          <w:tcPr>
            <w:tcW w:w="1635" w:type="dxa"/>
          </w:tcPr>
          <w:p w:rsidR="001611FA" w:rsidRPr="00325E4D" w:rsidRDefault="001611FA" w:rsidP="00722357">
            <w:pPr>
              <w:spacing w:after="0"/>
              <w:jc w:val="center"/>
            </w:pPr>
            <w:r w:rsidRPr="00325E4D">
              <w:t>B</w:t>
            </w:r>
          </w:p>
        </w:tc>
      </w:tr>
      <w:tr w:rsidR="001611FA" w:rsidRPr="00A11DA4" w:rsidTr="00722357">
        <w:trPr>
          <w:trHeight w:val="206"/>
        </w:trPr>
        <w:tc>
          <w:tcPr>
            <w:tcW w:w="1635" w:type="dxa"/>
          </w:tcPr>
          <w:p w:rsidR="001611FA" w:rsidRPr="00325E4D" w:rsidRDefault="001611FA" w:rsidP="00722357">
            <w:pPr>
              <w:spacing w:after="0"/>
              <w:jc w:val="center"/>
            </w:pPr>
            <w:r w:rsidRPr="00325E4D">
              <w:t>80-82.99</w:t>
            </w:r>
          </w:p>
        </w:tc>
        <w:tc>
          <w:tcPr>
            <w:tcW w:w="1635" w:type="dxa"/>
          </w:tcPr>
          <w:p w:rsidR="001611FA" w:rsidRPr="00325E4D" w:rsidRDefault="001611FA" w:rsidP="00722357">
            <w:pPr>
              <w:spacing w:after="0"/>
              <w:jc w:val="center"/>
            </w:pPr>
            <w:r w:rsidRPr="00325E4D">
              <w:t>B-</w:t>
            </w:r>
          </w:p>
        </w:tc>
      </w:tr>
      <w:tr w:rsidR="001611FA" w:rsidRPr="00A11DA4" w:rsidTr="00722357">
        <w:trPr>
          <w:trHeight w:val="196"/>
        </w:trPr>
        <w:tc>
          <w:tcPr>
            <w:tcW w:w="1635" w:type="dxa"/>
          </w:tcPr>
          <w:p w:rsidR="001611FA" w:rsidRPr="00325E4D" w:rsidRDefault="001611FA" w:rsidP="00722357">
            <w:pPr>
              <w:spacing w:after="0"/>
              <w:jc w:val="center"/>
            </w:pPr>
            <w:r w:rsidRPr="00325E4D">
              <w:t>77-79.99</w:t>
            </w:r>
          </w:p>
        </w:tc>
        <w:tc>
          <w:tcPr>
            <w:tcW w:w="1635" w:type="dxa"/>
          </w:tcPr>
          <w:p w:rsidR="001611FA" w:rsidRPr="00325E4D" w:rsidRDefault="001611FA" w:rsidP="00722357">
            <w:pPr>
              <w:spacing w:after="0"/>
              <w:jc w:val="center"/>
            </w:pPr>
            <w:r w:rsidRPr="00325E4D">
              <w:t>C+</w:t>
            </w:r>
          </w:p>
        </w:tc>
      </w:tr>
      <w:tr w:rsidR="001611FA" w:rsidRPr="00A11DA4" w:rsidTr="00722357">
        <w:trPr>
          <w:trHeight w:val="206"/>
        </w:trPr>
        <w:tc>
          <w:tcPr>
            <w:tcW w:w="1635" w:type="dxa"/>
          </w:tcPr>
          <w:p w:rsidR="001611FA" w:rsidRPr="00325E4D" w:rsidRDefault="001611FA" w:rsidP="00722357">
            <w:pPr>
              <w:spacing w:after="0"/>
              <w:jc w:val="center"/>
            </w:pPr>
            <w:r w:rsidRPr="00325E4D">
              <w:t>73-76.99</w:t>
            </w:r>
          </w:p>
        </w:tc>
        <w:tc>
          <w:tcPr>
            <w:tcW w:w="1635" w:type="dxa"/>
          </w:tcPr>
          <w:p w:rsidR="001611FA" w:rsidRPr="00325E4D" w:rsidRDefault="001611FA" w:rsidP="00722357">
            <w:pPr>
              <w:spacing w:after="0"/>
              <w:jc w:val="center"/>
            </w:pPr>
            <w:r w:rsidRPr="00325E4D">
              <w:t>C</w:t>
            </w:r>
          </w:p>
        </w:tc>
      </w:tr>
      <w:tr w:rsidR="001611FA" w:rsidRPr="00A11DA4" w:rsidTr="00722357">
        <w:trPr>
          <w:trHeight w:val="196"/>
        </w:trPr>
        <w:tc>
          <w:tcPr>
            <w:tcW w:w="1635" w:type="dxa"/>
          </w:tcPr>
          <w:p w:rsidR="001611FA" w:rsidRPr="00325E4D" w:rsidRDefault="001611FA" w:rsidP="00722357">
            <w:pPr>
              <w:spacing w:after="0"/>
              <w:jc w:val="center"/>
            </w:pPr>
            <w:r w:rsidRPr="00325E4D">
              <w:t>70-72.99</w:t>
            </w:r>
          </w:p>
        </w:tc>
        <w:tc>
          <w:tcPr>
            <w:tcW w:w="1635" w:type="dxa"/>
          </w:tcPr>
          <w:p w:rsidR="001611FA" w:rsidRPr="00325E4D" w:rsidRDefault="001611FA" w:rsidP="00722357">
            <w:pPr>
              <w:spacing w:after="0"/>
              <w:jc w:val="center"/>
            </w:pPr>
            <w:r w:rsidRPr="00325E4D">
              <w:t>C-</w:t>
            </w:r>
          </w:p>
        </w:tc>
      </w:tr>
      <w:tr w:rsidR="001611FA" w:rsidRPr="00A11DA4" w:rsidTr="00722357">
        <w:trPr>
          <w:trHeight w:val="196"/>
        </w:trPr>
        <w:tc>
          <w:tcPr>
            <w:tcW w:w="1635" w:type="dxa"/>
          </w:tcPr>
          <w:p w:rsidR="001611FA" w:rsidRPr="00325E4D" w:rsidRDefault="001611FA" w:rsidP="00722357">
            <w:pPr>
              <w:spacing w:after="0"/>
              <w:jc w:val="center"/>
            </w:pPr>
            <w:r w:rsidRPr="00325E4D">
              <w:t>67-69.99</w:t>
            </w:r>
          </w:p>
        </w:tc>
        <w:tc>
          <w:tcPr>
            <w:tcW w:w="1635" w:type="dxa"/>
          </w:tcPr>
          <w:p w:rsidR="001611FA" w:rsidRPr="00325E4D" w:rsidRDefault="001611FA" w:rsidP="00722357">
            <w:pPr>
              <w:spacing w:after="0"/>
              <w:jc w:val="center"/>
            </w:pPr>
            <w:r w:rsidRPr="00325E4D">
              <w:t>D+</w:t>
            </w:r>
          </w:p>
        </w:tc>
      </w:tr>
      <w:tr w:rsidR="001611FA" w:rsidRPr="00A11DA4" w:rsidTr="00722357">
        <w:trPr>
          <w:trHeight w:val="206"/>
        </w:trPr>
        <w:tc>
          <w:tcPr>
            <w:tcW w:w="1635" w:type="dxa"/>
          </w:tcPr>
          <w:p w:rsidR="001611FA" w:rsidRPr="00325E4D" w:rsidRDefault="001611FA" w:rsidP="00722357">
            <w:pPr>
              <w:spacing w:after="0"/>
              <w:jc w:val="center"/>
            </w:pPr>
            <w:r w:rsidRPr="00325E4D">
              <w:t>63-66.99</w:t>
            </w:r>
          </w:p>
        </w:tc>
        <w:tc>
          <w:tcPr>
            <w:tcW w:w="1635" w:type="dxa"/>
          </w:tcPr>
          <w:p w:rsidR="001611FA" w:rsidRPr="00325E4D" w:rsidRDefault="001611FA" w:rsidP="00722357">
            <w:pPr>
              <w:spacing w:after="0"/>
              <w:jc w:val="center"/>
            </w:pPr>
            <w:r w:rsidRPr="00325E4D">
              <w:t>D</w:t>
            </w:r>
          </w:p>
        </w:tc>
      </w:tr>
      <w:tr w:rsidR="001611FA" w:rsidRPr="00A11DA4" w:rsidTr="00722357">
        <w:trPr>
          <w:trHeight w:val="206"/>
        </w:trPr>
        <w:tc>
          <w:tcPr>
            <w:tcW w:w="1635" w:type="dxa"/>
          </w:tcPr>
          <w:p w:rsidR="001611FA" w:rsidRPr="00325E4D" w:rsidRDefault="001611FA" w:rsidP="00722357">
            <w:pPr>
              <w:spacing w:after="0"/>
              <w:jc w:val="center"/>
            </w:pPr>
            <w:r w:rsidRPr="00325E4D">
              <w:t>60-62.99</w:t>
            </w:r>
          </w:p>
        </w:tc>
        <w:tc>
          <w:tcPr>
            <w:tcW w:w="1635" w:type="dxa"/>
          </w:tcPr>
          <w:p w:rsidR="001611FA" w:rsidRPr="00325E4D" w:rsidRDefault="001611FA" w:rsidP="00722357">
            <w:pPr>
              <w:spacing w:after="0"/>
              <w:jc w:val="center"/>
            </w:pPr>
            <w:r w:rsidRPr="00325E4D">
              <w:t>D-</w:t>
            </w:r>
          </w:p>
        </w:tc>
      </w:tr>
      <w:tr w:rsidR="001611FA" w:rsidRPr="00A11DA4" w:rsidTr="00722357">
        <w:trPr>
          <w:trHeight w:val="206"/>
        </w:trPr>
        <w:tc>
          <w:tcPr>
            <w:tcW w:w="1635" w:type="dxa"/>
          </w:tcPr>
          <w:p w:rsidR="001611FA" w:rsidRPr="00325E4D" w:rsidRDefault="001611FA" w:rsidP="00722357">
            <w:pPr>
              <w:spacing w:after="0"/>
              <w:jc w:val="center"/>
            </w:pPr>
            <w:r w:rsidRPr="00325E4D">
              <w:t>&lt;60</w:t>
            </w:r>
          </w:p>
        </w:tc>
        <w:tc>
          <w:tcPr>
            <w:tcW w:w="1635" w:type="dxa"/>
          </w:tcPr>
          <w:p w:rsidR="001611FA" w:rsidRPr="00325E4D" w:rsidRDefault="001611FA" w:rsidP="00722357">
            <w:pPr>
              <w:spacing w:after="0"/>
              <w:jc w:val="center"/>
            </w:pPr>
            <w:r w:rsidRPr="00325E4D">
              <w:t>F</w:t>
            </w:r>
          </w:p>
        </w:tc>
      </w:tr>
    </w:tbl>
    <w:p w:rsidR="001611FA" w:rsidRDefault="001611FA" w:rsidP="001611FA">
      <w:pPr>
        <w:jc w:val="center"/>
        <w:rPr>
          <w:b/>
        </w:rPr>
      </w:pPr>
    </w:p>
    <w:p w:rsidR="001611FA" w:rsidRPr="00F56362" w:rsidRDefault="001611FA" w:rsidP="001611FA">
      <w:pPr>
        <w:rPr>
          <w:b/>
          <w:sz w:val="28"/>
        </w:rPr>
      </w:pPr>
      <w:r w:rsidRPr="00F56362">
        <w:rPr>
          <w:b/>
          <w:sz w:val="28"/>
        </w:rPr>
        <w:lastRenderedPageBreak/>
        <w:t>After reading the syllabus in its entirety, please detach this page, sign below, and return to Ms. Peterson</w:t>
      </w:r>
      <w:r>
        <w:rPr>
          <w:b/>
          <w:sz w:val="28"/>
        </w:rPr>
        <w:t>.</w:t>
      </w:r>
    </w:p>
    <w:p w:rsidR="00E91C52" w:rsidRPr="00F56362" w:rsidRDefault="001611FA" w:rsidP="00E91C52">
      <w:pPr>
        <w:rPr>
          <w:sz w:val="20"/>
        </w:rPr>
      </w:pPr>
      <w:r>
        <w:rPr>
          <w:sz w:val="20"/>
        </w:rPr>
        <w:t>*Please note:</w:t>
      </w:r>
      <w:r w:rsidRPr="00F56362">
        <w:rPr>
          <w:sz w:val="20"/>
        </w:rPr>
        <w:t xml:space="preserve"> this is the first assignment of the school year. Start the year off right by taking care of this promptly. </w:t>
      </w:r>
      <w:r w:rsidR="00E91C52" w:rsidRPr="00F56362">
        <w:rPr>
          <w:sz w:val="20"/>
        </w:rPr>
        <w:t xml:space="preserve"> </w:t>
      </w:r>
      <w:r w:rsidR="00E91C52">
        <w:rPr>
          <w:sz w:val="20"/>
        </w:rPr>
        <w:t>It is essential that I have the most up to date contact information available. I want to make sure that I am able t communicate with families at all times. This is definitely a two way street. If you ever have any questions or concerns, please don’t hesitate to contact me.</w:t>
      </w:r>
    </w:p>
    <w:p w:rsidR="00E91C52" w:rsidRDefault="00E91C52" w:rsidP="00E91C52"/>
    <w:p w:rsidR="001611FA" w:rsidRPr="00F56362" w:rsidRDefault="001611FA" w:rsidP="001611FA">
      <w:pPr>
        <w:rPr>
          <w:sz w:val="20"/>
        </w:rPr>
      </w:pPr>
    </w:p>
    <w:p w:rsidR="001611FA" w:rsidRDefault="001611FA" w:rsidP="001611FA"/>
    <w:p w:rsidR="001611FA" w:rsidRDefault="001611FA" w:rsidP="001611FA">
      <w:r>
        <w:t>Parent or guardian name printed: ______________________________________________________________________</w:t>
      </w:r>
    </w:p>
    <w:p w:rsidR="001611FA" w:rsidRDefault="001611FA" w:rsidP="001611FA">
      <w:r>
        <w:t>Parent/guardian signature</w:t>
      </w:r>
      <w:proofErr w:type="gramStart"/>
      <w:r>
        <w:t>:_</w:t>
      </w:r>
      <w:proofErr w:type="gramEnd"/>
      <w:r>
        <w:t>______________________________________________________________________Date:____________________</w:t>
      </w:r>
    </w:p>
    <w:p w:rsidR="001611FA" w:rsidRDefault="001611FA" w:rsidP="001611FA">
      <w:r>
        <w:t xml:space="preserve">Email address and/or phone number where you can be reached: </w:t>
      </w:r>
    </w:p>
    <w:p w:rsidR="001611FA" w:rsidRDefault="001611FA" w:rsidP="001611FA">
      <w:r>
        <w:t>_____________________________________________________________________________________________________________</w:t>
      </w:r>
    </w:p>
    <w:p w:rsidR="001611FA" w:rsidRDefault="001611FA" w:rsidP="001611FA"/>
    <w:p w:rsidR="001611FA" w:rsidRDefault="001611FA" w:rsidP="001611FA"/>
    <w:p w:rsidR="001611FA" w:rsidRDefault="001611FA" w:rsidP="001611FA">
      <w:r>
        <w:t>Student name printed: ___________________________________________________________________________________</w:t>
      </w:r>
    </w:p>
    <w:p w:rsidR="001611FA" w:rsidRPr="00325E4D" w:rsidRDefault="001611FA" w:rsidP="001611FA">
      <w:r>
        <w:t>Student Signature</w:t>
      </w:r>
      <w:proofErr w:type="gramStart"/>
      <w:r>
        <w:t>:_</w:t>
      </w:r>
      <w:proofErr w:type="gramEnd"/>
      <w:r>
        <w:t>________________________________________________________________ Date_________________</w:t>
      </w:r>
    </w:p>
    <w:p w:rsidR="00B73BCD" w:rsidRDefault="00B73BCD"/>
    <w:sectPr w:rsidR="00B73BCD" w:rsidSect="00E91C5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1611FA"/>
    <w:rsid w:val="001611FA"/>
    <w:rsid w:val="003E7643"/>
    <w:rsid w:val="009D31D7"/>
    <w:rsid w:val="00B73BCD"/>
    <w:rsid w:val="00BE754E"/>
    <w:rsid w:val="00E91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FA"/>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1FA"/>
    <w:rPr>
      <w:color w:val="0000FF"/>
      <w:u w:val="single"/>
    </w:rPr>
  </w:style>
  <w:style w:type="character" w:customStyle="1" w:styleId="il">
    <w:name w:val="il"/>
    <w:basedOn w:val="DefaultParagraphFont"/>
    <w:rsid w:val="001611FA"/>
  </w:style>
  <w:style w:type="paragraph" w:styleId="BalloonText">
    <w:name w:val="Balloon Text"/>
    <w:basedOn w:val="Normal"/>
    <w:link w:val="BalloonTextChar"/>
    <w:uiPriority w:val="99"/>
    <w:semiHidden/>
    <w:unhideWhenUsed/>
    <w:rsid w:val="001611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FA"/>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rriculumcrafter.org/user/rptAnalysis.aspx?StandardID=37117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riculumcrafter.org/user/rptAnalysis.aspx?StandardID=37116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rriculumcrafter.org/user/rptAnalysis.aspx?StandardID=371168" TargetMode="External"/><Relationship Id="rId11" Type="http://schemas.openxmlformats.org/officeDocument/2006/relationships/hyperlink" Target="https://curriculumcrafter.org/user/rptAnalysis.aspx?StandardID=371173" TargetMode="External"/><Relationship Id="rId5" Type="http://schemas.openxmlformats.org/officeDocument/2006/relationships/hyperlink" Target="https://curriculumcrafter.org/user/rptAnalysis.aspx?StandardID=371167" TargetMode="External"/><Relationship Id="rId10" Type="http://schemas.openxmlformats.org/officeDocument/2006/relationships/hyperlink" Target="https://curriculumcrafter.org/user/rptAnalysis.aspx?StandardID=371172" TargetMode="External"/><Relationship Id="rId4" Type="http://schemas.openxmlformats.org/officeDocument/2006/relationships/image" Target="media/image1.emf"/><Relationship Id="rId9" Type="http://schemas.openxmlformats.org/officeDocument/2006/relationships/hyperlink" Target="https://curriculumcrafter.org/user/rptAnalysis.aspx?StandardID=371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dcterms:created xsi:type="dcterms:W3CDTF">2013-01-27T15:16:00Z</dcterms:created>
  <dcterms:modified xsi:type="dcterms:W3CDTF">2013-01-27T22:27:00Z</dcterms:modified>
</cp:coreProperties>
</file>